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eastAsia="zh-CN"/>
        </w:rPr>
        <w:t>保洁员经费</w:t>
      </w:r>
      <w:r>
        <w:rPr>
          <w:rFonts w:eastAsia="方正小标宋_GBK"/>
          <w:color w:val="000000"/>
          <w:sz w:val="36"/>
          <w:szCs w:val="36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按照玉林市玉东新区工委管委办公室关于印发玉东新区“美丽玉东 清洁乡村”活动实施方案的通知（玉东办发〔2013〕58号）文件要求，在2022年度内利用财政下达资金在辖区范围内开展保洁活动，争取最大限度地做好全镇25个社区的日常环境卫生整治和保洁工作。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资金全部用于拨付茂林镇保洁员工资社保经费。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eastAsia="仿宋_GB2312"/>
          <w:b w:val="0"/>
          <w:bCs w:val="0"/>
          <w:color w:val="000000"/>
          <w:sz w:val="32"/>
          <w:szCs w:val="32"/>
          <w:lang w:val="en-US" w:eastAsia="zh-CN"/>
        </w:rPr>
        <w:t>保障保洁员收入，推动清洁乡村活动常态化、长效化，实现社区面貌的转变。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年初项目资金总额3622431元，已安排落实项目资金拨付3218207元。指标结余金额404224元。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）保洁员经费实际使用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3218207元。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根据年度预算向玉东新区财政局申请保洁员经费，经审核后，依据区财政局批复精神及资金拨付程序，拨付经费。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年初绩效目标及其衡量指标设定情况。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（1）数量指标：保洁员人数276个。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（2）质量指标：城乡保洁度，整洁。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 时效指标：完成时间为2022年12月；保洁天数365天，保洁率100%。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（4）成本指标：使用保洁员经费3218207元，资金使用率100%。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（1）社会效益：实现社区面貌的转变，有效改善人民生产生活条件，促进人民对美好生活的向往的目标的实现。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（2）生态效益：保护环境，提升竞争力。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（3）可持续影响指标：推动清洁乡村活动常态化、长效化，实现社区面貌的转变。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四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我中心高度重视，主要负责人主抓落实，组织专门的业务人员跟进项目和资金的落实，并依照计划进度组织做好项目的推进落实、资金等管理工作。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退休人员补助资金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（一）绩效目标完成情况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（1）数量指标：保洁员人数276个。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（2）质量指标：城乡保洁度，整洁。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（3）时效指标：完成时间为2022年12月；保洁天数365天，保洁率100%。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（4）成本指标：使用保洁员经费3218207元,资金使用率100%。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（1）社会效益：实现社区面貌的转变，有效改善人民生产生活条件，促进人民对美好生活的向往的目标的实现。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（2）生态效益：保护环境，提升竞争力。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（3）可持续影响指标：推动清洁乡村活动常态化、长效化，实现社区面貌的转变。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2022年1月1日—2022年12月31日已完成项目100%。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2022年保洁员经费年中预算调整后项目资金总额3218207元，已安排落实项目资金拨付3218207元。根据项目进度拨付完成所有符合条件的工程款项，顺利推进项目建设完成。进一步提高保洁员收入，保障保洁员权益，实现社区面貌的转变，有效改善人民生产生活条件，促进人民对美好生活的向往的目标的实现，持续推动清洁乡村活动常态化、长效化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总体自我评价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圆满完成保洁员经费发放任务。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对绩效指标完成情况自评得分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预算执行率得分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0" w:leftChars="0" w:firstLine="640" w:firstLineChars="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进一步提高保洁员收入，保障保洁员权益，实现社区面貌的转变，有效改善人民生产生活条件，促进人民对美好生活的向往的目标的实现，持续推动清洁乡村活动常态化、长效化。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五、</w:t>
      </w:r>
      <w:r>
        <w:rPr>
          <w:rFonts w:hAnsi="黑体" w:eastAsia="黑体"/>
          <w:color w:val="000000"/>
          <w:sz w:val="32"/>
          <w:szCs w:val="32"/>
        </w:rPr>
        <w:t>存在问题和原因分析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Ansi="黑体" w:eastAsia="黑体"/>
          <w:color w:val="000000"/>
          <w:sz w:val="32"/>
          <w:szCs w:val="32"/>
        </w:rPr>
        <w:t>、工作改进建议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茂林镇乡村建设综合服务中心</w:t>
      </w:r>
    </w:p>
    <w:p>
      <w:pPr>
        <w:spacing w:line="560" w:lineRule="exact"/>
        <w:ind w:firstLine="4800" w:firstLineChars="1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2023年3月9日</w:t>
      </w:r>
    </w:p>
    <w:p>
      <w:pPr>
        <w:spacing w:line="56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eastAsia="黑体"/>
          <w:sz w:val="32"/>
          <w:szCs w:val="32"/>
        </w:rPr>
      </w:pPr>
      <w:bookmarkStart w:id="1" w:name="_GoBack"/>
      <w:bookmarkEnd w:id="1"/>
      <w:r>
        <w:rPr>
          <w:rFonts w:hint="eastAsia" w:ascii="黑体" w:hAnsi="黑体" w:eastAsia="黑体"/>
          <w:sz w:val="32"/>
          <w:szCs w:val="32"/>
        </w:rPr>
        <w:t xml:space="preserve">附件 </w:t>
      </w:r>
    </w:p>
    <w:tbl>
      <w:tblPr>
        <w:tblStyle w:val="4"/>
        <w:tblW w:w="98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641"/>
        <w:gridCol w:w="972"/>
        <w:gridCol w:w="468"/>
        <w:gridCol w:w="145"/>
        <w:gridCol w:w="555"/>
        <w:gridCol w:w="741"/>
        <w:gridCol w:w="384"/>
        <w:gridCol w:w="938"/>
        <w:gridCol w:w="600"/>
        <w:gridCol w:w="302"/>
        <w:gridCol w:w="129"/>
        <w:gridCol w:w="431"/>
        <w:gridCol w:w="471"/>
        <w:gridCol w:w="996"/>
        <w:gridCol w:w="89"/>
        <w:gridCol w:w="1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76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ordWrap/>
              <w:spacing w:line="560" w:lineRule="exact"/>
              <w:jc w:val="center"/>
              <w:rPr>
                <w:rFonts w:ascii="方正小标宋简体" w:hAnsi="宋体" w:eastAsia="方正小标宋简体" w:cs="宋体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202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年度预算项目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支出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项目名称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退休人员支出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项目编码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项目实施单位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茂林镇公共文化服务站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主管部门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茂林镇人民政府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56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资金总额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（万元）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资金来源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年中预算调整数</w:t>
            </w: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实际支出数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其中：一般公共预算拨款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其中: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上级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3920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2260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本级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政府性基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 xml:space="preserve">  国有资本经营预算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财政拨款预算调整率（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调整原因说明</w:t>
            </w:r>
          </w:p>
        </w:tc>
        <w:tc>
          <w:tcPr>
            <w:tcW w:w="35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退休人员2022年物业补贴及生活补助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项目起始时间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2022年1月1日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3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项目终止时间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2022年12月31日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项目实施进度安排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2022年1月1日—2022年12月31日已完成项目100%。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年度绩效目标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自评得分（满分100分）</w:t>
            </w:r>
          </w:p>
        </w:tc>
        <w:tc>
          <w:tcPr>
            <w:tcW w:w="26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预算执行（10分）</w:t>
            </w:r>
          </w:p>
        </w:tc>
        <w:tc>
          <w:tcPr>
            <w:tcW w:w="21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项目绩效目标衡量指标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一级指标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二级指标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  <w:t>分值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完成情况简要描述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偏差原因及改进措施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产出指标（50分。其中：产出数量、质量、时效、成本分别20分、10分、10分、10分）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产出数量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退休人员个数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产出质量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产出时效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完成时间为2022年12月；完成率=100%。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产出成本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使用公共文化服务站退休人员补助经费2260元。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2.效益指标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效果指标（30分）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经济效益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社会效益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提高服务退休人员生活质量，着力提升退休人员满意度和幸福感。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生态效益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可持续影响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稳定退休人员情绪，实现和谐社会。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  <w:t>社会公众或服务对象满意度（10分）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满意度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服务对象满意度</w:t>
            </w: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90%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——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备注：1.</w:t>
      </w:r>
      <w:r>
        <w:rPr>
          <w:rFonts w:hint="eastAsia" w:ascii="宋体" w:hAnsi="宋体" w:eastAsia="宋体" w:cs="Times New Roman"/>
          <w:szCs w:val="21"/>
          <w:lang w:eastAsia="zh-CN"/>
        </w:rPr>
        <w:t>计分方法详见正文。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2.“分值”列请按一二级指标权重对三级指标进行赋分。3.“完成情况简要描述”列请对该指标完成情况进行简要描述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4.未完成指标、超额完成指标、因其他原因调减得分等必须填写“偏差原因及改进措施”。5.通过一体化系统报送的项目，预算执行相关数据（其他资金除外）将自动取数并自动运算。6.财政拨款（</w:t>
      </w:r>
      <w:r>
        <w:rPr>
          <w:rFonts w:hint="eastAsia" w:ascii="宋体" w:hAnsi="宋体" w:eastAsia="宋体" w:cs="Times New Roman"/>
          <w:szCs w:val="21"/>
        </w:rPr>
        <w:t>含一般公共预算拨款、政府性</w:t>
      </w:r>
      <w:r>
        <w:rPr>
          <w:rFonts w:hint="eastAsia" w:ascii="宋体" w:hAnsi="宋体" w:eastAsia="宋体" w:cs="Times New Roman"/>
          <w:szCs w:val="21"/>
          <w:lang w:eastAsia="zh-CN"/>
        </w:rPr>
        <w:t>基金</w:t>
      </w:r>
      <w:r>
        <w:rPr>
          <w:rFonts w:hint="eastAsia" w:ascii="宋体" w:hAnsi="宋体" w:eastAsia="宋体" w:cs="Times New Roman"/>
          <w:szCs w:val="21"/>
        </w:rPr>
        <w:t>预算拨款、国有资本经营预算拨款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）预算调整率=年中调整数/年初预算数。</w:t>
      </w: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859BC"/>
    <w:multiLevelType w:val="singleLevel"/>
    <w:tmpl w:val="9A0859BC"/>
    <w:lvl w:ilvl="0" w:tentative="0">
      <w:start w:val="4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B9573122"/>
    <w:multiLevelType w:val="singleLevel"/>
    <w:tmpl w:val="B957312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3860C4F"/>
    <w:multiLevelType w:val="singleLevel"/>
    <w:tmpl w:val="C3860C4F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MzViZjgwNmQxYzQ3MGYzZjgxODE0OGY2ZjgzNDMifQ=="/>
  </w:docVars>
  <w:rsids>
    <w:rsidRoot w:val="585B1002"/>
    <w:rsid w:val="008511DD"/>
    <w:rsid w:val="00FF28E4"/>
    <w:rsid w:val="017F0884"/>
    <w:rsid w:val="065D535C"/>
    <w:rsid w:val="08C416C3"/>
    <w:rsid w:val="0FD32DEC"/>
    <w:rsid w:val="11203B56"/>
    <w:rsid w:val="147F0B94"/>
    <w:rsid w:val="166167A3"/>
    <w:rsid w:val="17463BEB"/>
    <w:rsid w:val="17D411F6"/>
    <w:rsid w:val="181A30AD"/>
    <w:rsid w:val="18DC65B5"/>
    <w:rsid w:val="1D2642A2"/>
    <w:rsid w:val="1F2E5690"/>
    <w:rsid w:val="21D27DD5"/>
    <w:rsid w:val="24443260"/>
    <w:rsid w:val="2D157E8F"/>
    <w:rsid w:val="31C205E6"/>
    <w:rsid w:val="38A87E0A"/>
    <w:rsid w:val="38F90665"/>
    <w:rsid w:val="3CFB4E56"/>
    <w:rsid w:val="402F1ED0"/>
    <w:rsid w:val="42A81132"/>
    <w:rsid w:val="447A1E68"/>
    <w:rsid w:val="49ED1B20"/>
    <w:rsid w:val="4A69564B"/>
    <w:rsid w:val="4CDB3BA6"/>
    <w:rsid w:val="52505342"/>
    <w:rsid w:val="585B1002"/>
    <w:rsid w:val="5AC4067B"/>
    <w:rsid w:val="5C8C51C9"/>
    <w:rsid w:val="60673F83"/>
    <w:rsid w:val="671B7A0A"/>
    <w:rsid w:val="67CE2B39"/>
    <w:rsid w:val="69C9180A"/>
    <w:rsid w:val="6C5A4BD3"/>
    <w:rsid w:val="6DC910B1"/>
    <w:rsid w:val="74406B6D"/>
    <w:rsid w:val="759F2A33"/>
    <w:rsid w:val="79B31B8F"/>
    <w:rsid w:val="7A03263B"/>
    <w:rsid w:val="7A9729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Calibri" w:hAnsi="Calibri" w:cs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2433</Words>
  <Characters>2648</Characters>
  <Lines>0</Lines>
  <Paragraphs>0</Paragraphs>
  <TotalTime>7</TotalTime>
  <ScaleCrop>false</ScaleCrop>
  <LinksUpToDate>false</LinksUpToDate>
  <CharactersWithSpaces>2790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2023-03-02T03:33:00Z</dcterms:created>
  <dc:creator>ling~</dc:creator>
  <cp:lastModifiedBy>Administrator</cp:lastModifiedBy>
  <dcterms:modified xsi:type="dcterms:W3CDTF">2023-03-16T08:06:41Z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47DDEE81FE554920AFD94C516F94C90F</vt:lpwstr>
  </property>
</Properties>
</file>